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BE53" w14:textId="5C5C26E9" w:rsidR="00094598" w:rsidRPr="00190952" w:rsidRDefault="00094598" w:rsidP="00094598">
      <w:pPr>
        <w:shd w:val="clear" w:color="auto" w:fill="FFFFFF"/>
        <w:spacing w:before="100" w:beforeAutospacing="1" w:after="100" w:afterAutospacing="1"/>
        <w:jc w:val="center"/>
        <w:rPr>
          <w:rFonts w:ascii="SPD TheSans" w:eastAsia="Times New Roman" w:hAnsi="SPD TheSans" w:cstheme="majorHAnsi"/>
          <w:kern w:val="0"/>
          <w:sz w:val="44"/>
          <w:szCs w:val="44"/>
          <w:lang w:eastAsia="de-DE"/>
          <w14:ligatures w14:val="none"/>
        </w:rPr>
      </w:pPr>
      <w:r w:rsidRPr="00190952">
        <w:rPr>
          <w:rFonts w:ascii="SPD TheSans" w:eastAsia="Times New Roman" w:hAnsi="SPD TheSans" w:cstheme="majorHAnsi"/>
          <w:kern w:val="0"/>
          <w:sz w:val="44"/>
          <w:szCs w:val="44"/>
          <w:lang w:eastAsia="de-DE"/>
          <w14:ligatures w14:val="none"/>
        </w:rPr>
        <w:t>Ehrenordnung</w:t>
      </w:r>
    </w:p>
    <w:p w14:paraId="3958CF58" w14:textId="50199569" w:rsidR="004A4B79" w:rsidRPr="00190952" w:rsidRDefault="002B5961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>Präambel</w:t>
      </w:r>
      <w:r w:rsidR="00094598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 </w:t>
      </w:r>
    </w:p>
    <w:p w14:paraId="1F17243C" w14:textId="17427819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696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Die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se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Ehrenordnung gilt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</w:t>
      </w:r>
      <w:r w:rsidR="00190952" w:rsidRPr="00190952">
        <w:rPr>
          <w:rFonts w:ascii="Arial" w:eastAsia="Times New Roman" w:hAnsi="Arial" w:cs="Arial"/>
          <w:kern w:val="0"/>
          <w:lang w:eastAsia="de-DE"/>
          <w14:ligatures w14:val="none"/>
        </w:rPr>
        <w:t>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die Verleihung von Ehrungen durch den </w:t>
      </w:r>
      <w:r w:rsidR="00FC1288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Schleswiger Sportverein von 1864 und 1906 </w:t>
      </w:r>
      <w:proofErr w:type="gramStart"/>
      <w:r w:rsidR="00FC1288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e.V.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.</w:t>
      </w:r>
      <w:proofErr w:type="gramEnd"/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Mit nachstehend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aufgefü</w:t>
      </w:r>
      <w:r w:rsidR="00190952" w:rsidRPr="00190952">
        <w:rPr>
          <w:rFonts w:ascii="Arial" w:eastAsia="Times New Roman" w:hAnsi="Arial" w:cs="Arial"/>
          <w:kern w:val="0"/>
          <w:lang w:eastAsia="de-DE"/>
          <w14:ligatures w14:val="none"/>
        </w:rPr>
        <w:t>h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rten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Ehrungen will 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der Verein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Mitglieder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</w:t>
      </w:r>
      <w:r w:rsidR="00190952" w:rsidRPr="00190952">
        <w:rPr>
          <w:rFonts w:ascii="Arial" w:eastAsia="Times New Roman" w:hAnsi="Arial" w:cs="Arial"/>
          <w:kern w:val="0"/>
          <w:lang w:eastAsia="de-DE"/>
          <w14:ligatures w14:val="none"/>
        </w:rPr>
        <w:t>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="002B5961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langjährige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Mitgliedschaft, besondere Verdienste und außergewöhnliche sportliche Leistungen würdigen. </w:t>
      </w:r>
    </w:p>
    <w:p w14:paraId="55D5CD4A" w14:textId="1838EF87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696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(2)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Paragraphen der Satzung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können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durch die Ehrenordnung nicht außer Kraft gesetzt werden. </w:t>
      </w:r>
    </w:p>
    <w:p w14:paraId="06317244" w14:textId="0085B3EA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1 </w:t>
      </w:r>
      <w:r w:rsid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Ehrungen </w:t>
      </w:r>
    </w:p>
    <w:p w14:paraId="31F96123" w14:textId="67B9FDE7" w:rsidR="004A4B79" w:rsidRPr="00190952" w:rsidRDefault="004A4B79" w:rsidP="00094598">
      <w:pPr>
        <w:shd w:val="clear" w:color="auto" w:fill="FFFFFF"/>
        <w:spacing w:before="100" w:beforeAutospacing="1" w:after="100" w:afterAutospacing="1"/>
        <w:ind w:left="720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Der Verein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verleiht folgende Ehrungen: </w:t>
      </w:r>
    </w:p>
    <w:p w14:paraId="2D6C6CBD" w14:textId="0995E139" w:rsidR="004A4B79" w:rsidRPr="00190952" w:rsidRDefault="004A4B79" w:rsidP="00094598">
      <w:pPr>
        <w:pStyle w:val="KeinLeerraum"/>
        <w:ind w:firstLine="708"/>
        <w:rPr>
          <w:rFonts w:ascii="SPD TheSans" w:hAnsi="SPD TheSans" w:cstheme="minorHAnsi"/>
          <w:lang w:eastAsia="de-DE"/>
        </w:rPr>
      </w:pPr>
      <w:r w:rsidRPr="00190952">
        <w:rPr>
          <w:rFonts w:ascii="SPD TheSans" w:hAnsi="SPD TheSans" w:cstheme="minorHAnsi"/>
          <w:lang w:eastAsia="de-DE"/>
        </w:rPr>
        <w:t xml:space="preserve">A: </w:t>
      </w:r>
      <w:r w:rsidR="00E37403" w:rsidRPr="00190952">
        <w:rPr>
          <w:rFonts w:ascii="SPD TheSans" w:hAnsi="SPD TheSans" w:cstheme="minorHAnsi"/>
          <w:lang w:eastAsia="de-DE"/>
        </w:rPr>
        <w:tab/>
      </w:r>
      <w:r w:rsidRPr="00190952">
        <w:rPr>
          <w:rFonts w:ascii="SPD TheSans" w:hAnsi="SPD TheSans" w:cstheme="minorHAnsi"/>
          <w:lang w:eastAsia="de-DE"/>
        </w:rPr>
        <w:t xml:space="preserve">Ehrenurkunde </w:t>
      </w:r>
    </w:p>
    <w:p w14:paraId="0F14A2A0" w14:textId="55EDFE67" w:rsidR="004A4B79" w:rsidRPr="00190952" w:rsidRDefault="000D42FD" w:rsidP="00094598">
      <w:pPr>
        <w:pStyle w:val="KeinLeerraum"/>
        <w:ind w:firstLine="708"/>
        <w:rPr>
          <w:rFonts w:ascii="SPD TheSans" w:hAnsi="SPD TheSans" w:cstheme="minorHAnsi"/>
          <w:lang w:eastAsia="de-DE"/>
        </w:rPr>
      </w:pPr>
      <w:r w:rsidRPr="00190952">
        <w:rPr>
          <w:rFonts w:ascii="SPD TheSans" w:hAnsi="SPD TheSans" w:cstheme="minorHAnsi"/>
          <w:lang w:eastAsia="de-DE"/>
        </w:rPr>
        <w:t xml:space="preserve">B: </w:t>
      </w:r>
      <w:r w:rsidR="00E37403" w:rsidRPr="00190952">
        <w:rPr>
          <w:rFonts w:ascii="SPD TheSans" w:hAnsi="SPD TheSans" w:cstheme="minorHAnsi"/>
          <w:lang w:eastAsia="de-DE"/>
        </w:rPr>
        <w:tab/>
      </w:r>
      <w:r w:rsidR="004A4B79" w:rsidRPr="00190952">
        <w:rPr>
          <w:rFonts w:ascii="SPD TheSans" w:hAnsi="SPD TheSans" w:cstheme="minorHAnsi"/>
          <w:lang w:eastAsia="de-DE"/>
        </w:rPr>
        <w:t xml:space="preserve">Ehrennadel in Silber </w:t>
      </w:r>
    </w:p>
    <w:p w14:paraId="16AF0098" w14:textId="2645A630" w:rsidR="004A4B79" w:rsidRPr="00190952" w:rsidRDefault="000D42FD" w:rsidP="00094598">
      <w:pPr>
        <w:pStyle w:val="KeinLeerraum"/>
        <w:ind w:firstLine="708"/>
        <w:rPr>
          <w:rFonts w:ascii="SPD TheSans" w:hAnsi="SPD TheSans" w:cstheme="minorHAnsi"/>
          <w:lang w:eastAsia="de-DE"/>
        </w:rPr>
      </w:pPr>
      <w:r w:rsidRPr="00190952">
        <w:rPr>
          <w:rFonts w:ascii="SPD TheSans" w:hAnsi="SPD TheSans" w:cstheme="minorHAnsi"/>
          <w:lang w:eastAsia="de-DE"/>
        </w:rPr>
        <w:t xml:space="preserve">C: </w:t>
      </w:r>
      <w:r w:rsidR="00E37403" w:rsidRPr="00190952">
        <w:rPr>
          <w:rFonts w:ascii="SPD TheSans" w:hAnsi="SPD TheSans" w:cstheme="minorHAnsi"/>
          <w:lang w:eastAsia="de-DE"/>
        </w:rPr>
        <w:tab/>
      </w:r>
      <w:r w:rsidR="004A4B79" w:rsidRPr="00190952">
        <w:rPr>
          <w:rFonts w:ascii="SPD TheSans" w:hAnsi="SPD TheSans" w:cstheme="minorHAnsi"/>
          <w:lang w:eastAsia="de-DE"/>
        </w:rPr>
        <w:t xml:space="preserve">Ehrennadel in Gold </w:t>
      </w:r>
    </w:p>
    <w:p w14:paraId="3D1AD582" w14:textId="59054113" w:rsidR="004A4B79" w:rsidRPr="00190952" w:rsidRDefault="000D42FD" w:rsidP="00094598">
      <w:pPr>
        <w:pStyle w:val="KeinLeerraum"/>
        <w:ind w:firstLine="708"/>
        <w:rPr>
          <w:rFonts w:ascii="SPD TheSans" w:hAnsi="SPD TheSans" w:cstheme="minorHAnsi"/>
          <w:lang w:eastAsia="de-DE"/>
        </w:rPr>
      </w:pPr>
      <w:r w:rsidRPr="00190952">
        <w:rPr>
          <w:rFonts w:ascii="SPD TheSans" w:hAnsi="SPD TheSans" w:cstheme="minorHAnsi"/>
          <w:lang w:eastAsia="de-DE"/>
        </w:rPr>
        <w:t xml:space="preserve">D: </w:t>
      </w:r>
      <w:r w:rsidR="00E37403" w:rsidRPr="00190952">
        <w:rPr>
          <w:rFonts w:ascii="SPD TheSans" w:hAnsi="SPD TheSans" w:cstheme="minorHAnsi"/>
          <w:lang w:eastAsia="de-DE"/>
        </w:rPr>
        <w:tab/>
      </w:r>
      <w:r w:rsidR="004A4B79" w:rsidRPr="00190952">
        <w:rPr>
          <w:rFonts w:ascii="SPD TheSans" w:hAnsi="SPD TheSans" w:cstheme="minorHAnsi"/>
          <w:lang w:eastAsia="de-DE"/>
        </w:rPr>
        <w:t xml:space="preserve">Ehrennadel sportliche Leistungen </w:t>
      </w:r>
    </w:p>
    <w:p w14:paraId="47104BAA" w14:textId="6F4B8DBD" w:rsidR="004A4B79" w:rsidRPr="00190952" w:rsidRDefault="000D42FD" w:rsidP="00094598">
      <w:pPr>
        <w:pStyle w:val="KeinLeerraum"/>
        <w:ind w:left="708"/>
        <w:rPr>
          <w:rFonts w:ascii="SPD TheSans" w:hAnsi="SPD TheSans" w:cstheme="minorHAnsi"/>
          <w:lang w:eastAsia="de-DE"/>
        </w:rPr>
      </w:pPr>
      <w:r w:rsidRPr="00190952">
        <w:rPr>
          <w:rFonts w:ascii="SPD TheSans" w:hAnsi="SPD TheSans" w:cstheme="minorHAnsi"/>
          <w:lang w:eastAsia="de-DE"/>
        </w:rPr>
        <w:t xml:space="preserve">E: </w:t>
      </w:r>
      <w:r w:rsidR="00E37403" w:rsidRPr="00190952">
        <w:rPr>
          <w:rFonts w:ascii="SPD TheSans" w:hAnsi="SPD TheSans" w:cstheme="minorHAnsi"/>
          <w:lang w:eastAsia="de-DE"/>
        </w:rPr>
        <w:tab/>
      </w:r>
      <w:r w:rsidR="004A4B79" w:rsidRPr="00190952">
        <w:rPr>
          <w:rFonts w:ascii="SPD TheSans" w:hAnsi="SPD TheSans" w:cstheme="minorHAnsi"/>
          <w:lang w:eastAsia="de-DE"/>
        </w:rPr>
        <w:t>Ehrenmitgliedschaft</w:t>
      </w:r>
    </w:p>
    <w:p w14:paraId="57338B54" w14:textId="5603B816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696"/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(2)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Die Ehrenurkunde und Ehrennadel unter</w:t>
      </w:r>
      <w:r w:rsidR="00094598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A, B und C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wird fu</w:t>
      </w:r>
      <w:r w:rsidRPr="00190952">
        <w:rPr>
          <w:rFonts w:ascii="Arial" w:eastAsia="Times New Roman" w:hAnsi="Arial" w:cs="Arial"/>
          <w:color w:val="000000" w:themeColor="text1"/>
          <w:kern w:val="0"/>
          <w:lang w:eastAsia="de-DE"/>
          <w14:ligatures w14:val="none"/>
        </w:rPr>
        <w:t>̈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r langja</w:t>
      </w:r>
      <w:r w:rsidRPr="00190952">
        <w:rPr>
          <w:rFonts w:ascii="Arial" w:eastAsia="Times New Roman" w:hAnsi="Arial" w:cs="Arial"/>
          <w:color w:val="000000" w:themeColor="text1"/>
          <w:kern w:val="0"/>
          <w:lang w:eastAsia="de-DE"/>
          <w14:ligatures w14:val="none"/>
        </w:rPr>
        <w:t>̈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hrige treue Mitgliedschaft verliehen. </w:t>
      </w:r>
    </w:p>
    <w:p w14:paraId="6F74F5CC" w14:textId="654E85EB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696"/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(3)  </w:t>
      </w:r>
      <w:r w:rsid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Die Ehrennadel </w:t>
      </w:r>
      <w:r w:rsidR="000D42FD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D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</w:t>
      </w:r>
      <w:r w:rsidR="00094598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wird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als Auszeichnung fu</w:t>
      </w:r>
      <w:r w:rsidRPr="00190952">
        <w:rPr>
          <w:rFonts w:ascii="Arial" w:eastAsia="Times New Roman" w:hAnsi="Arial" w:cs="Arial"/>
          <w:color w:val="000000" w:themeColor="text1"/>
          <w:kern w:val="0"/>
          <w:lang w:eastAsia="de-DE"/>
          <w14:ligatures w14:val="none"/>
        </w:rPr>
        <w:t>̈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r besondere sportliche Leistungen </w:t>
      </w:r>
      <w:r w:rsidR="00FC1288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im Verein 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verliehen. </w:t>
      </w:r>
    </w:p>
    <w:p w14:paraId="2CEE3768" w14:textId="10748402" w:rsidR="000D42FD" w:rsidRPr="00190952" w:rsidRDefault="004A4B79" w:rsidP="00094598">
      <w:pPr>
        <w:shd w:val="clear" w:color="auto" w:fill="FFFFFF"/>
        <w:spacing w:before="100" w:beforeAutospacing="1" w:after="100" w:afterAutospacing="1"/>
        <w:ind w:left="720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(4)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Auf die Verleihung der Ehrungen besteht kein Rechtsanspruch. </w:t>
      </w:r>
    </w:p>
    <w:p w14:paraId="3D8D2259" w14:textId="2453D886" w:rsidR="003E27A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2 </w:t>
      </w:r>
      <w:r w:rsid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>Voraussetzungen</w:t>
      </w:r>
    </w:p>
    <w:p w14:paraId="14E73CEC" w14:textId="3FA64F38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 xml:space="preserve">§ 2.1 </w:t>
      </w:r>
      <w:r w:rsid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ab/>
      </w:r>
      <w:r w:rsidR="000D42FD" w:rsidRP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>Ehrenurkunde und Ehrennadel</w:t>
      </w:r>
      <w:r w:rsidRP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 xml:space="preserve"> </w:t>
      </w:r>
    </w:p>
    <w:p w14:paraId="039113B9" w14:textId="60F8E8F6" w:rsidR="004A4B79" w:rsidRPr="00190952" w:rsidRDefault="00094598" w:rsidP="00094598">
      <w:pPr>
        <w:shd w:val="clear" w:color="auto" w:fill="FFFFFF"/>
        <w:spacing w:before="100" w:beforeAutospacing="1" w:after="100" w:afterAutospacing="1"/>
        <w:ind w:left="708"/>
        <w:rPr>
          <w:rFonts w:ascii="SPD TheSans" w:eastAsia="Times New Roman" w:hAnsi="SPD TheSans" w:cstheme="minorHAnsi"/>
          <w:color w:val="FF0000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Die </w:t>
      </w:r>
      <w:r w:rsidR="000D42FD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Ehrenurkunde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wird für</w:t>
      </w:r>
      <w:r w:rsidR="000D42FD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10 Jahre Mitgliedschaft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verliehen. </w:t>
      </w:r>
    </w:p>
    <w:p w14:paraId="0618F1E5" w14:textId="3F842CCF" w:rsidR="004A4B79" w:rsidRPr="00190952" w:rsidRDefault="00094598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(2)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Mitglieder mit einer Vereins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z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ugeh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ö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rigkeit</w:t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von 25 Jahren werden mit der silbernen Ehrennadel geehrt. </w:t>
      </w:r>
    </w:p>
    <w:p w14:paraId="06048E99" w14:textId="25FE845A" w:rsidR="004A4B79" w:rsidRPr="00190952" w:rsidRDefault="00094598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color w:val="FF0000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(3)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Mitglieder mit einer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Vereins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z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ugeh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ö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rigkeit </w:t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von</w:t>
      </w:r>
      <w:r w:rsidR="004A4B79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50 </w:t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Jahren werden mit der goldenen Ehrennadel geehrt. </w:t>
      </w:r>
    </w:p>
    <w:p w14:paraId="12C9D3A1" w14:textId="1B68A129" w:rsidR="004A4B79" w:rsidRDefault="00094598" w:rsidP="00ED68B4">
      <w:pPr>
        <w:shd w:val="clear" w:color="auto" w:fill="FFFFFF"/>
        <w:spacing w:before="100" w:beforeAutospacing="1" w:after="100" w:afterAutospacing="1"/>
        <w:ind w:left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(4)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 Ehrennadel wird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</w:t>
      </w:r>
      <w:r w:rsidR="00190952" w:rsidRPr="00190952">
        <w:rPr>
          <w:rFonts w:ascii="Arial" w:eastAsia="Times New Roman" w:hAnsi="Arial" w:cs="Arial"/>
          <w:kern w:val="0"/>
          <w:lang w:eastAsia="de-DE"/>
          <w14:ligatures w14:val="none"/>
        </w:rPr>
        <w:t>r</w:t>
      </w:r>
      <w:r w:rsidR="004A4B7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besondere sportliche Leistungen vergeben</w:t>
      </w:r>
      <w:r w:rsidR="000D42FD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. </w:t>
      </w:r>
    </w:p>
    <w:p w14:paraId="6DA8A349" w14:textId="77777777" w:rsidR="00190952" w:rsidRPr="00190952" w:rsidRDefault="00190952" w:rsidP="00ED68B4">
      <w:pPr>
        <w:shd w:val="clear" w:color="auto" w:fill="FFFFFF"/>
        <w:spacing w:before="100" w:beforeAutospacing="1" w:after="100" w:afterAutospacing="1"/>
        <w:ind w:left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</w:p>
    <w:p w14:paraId="34246B9D" w14:textId="6A39E1B5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 xml:space="preserve">§ 2.2 </w:t>
      </w:r>
      <w:r w:rsid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i/>
          <w:iCs/>
          <w:kern w:val="0"/>
          <w:lang w:eastAsia="de-DE"/>
          <w14:ligatures w14:val="none"/>
        </w:rPr>
        <w:t xml:space="preserve">Ehrenmitgliedschaft </w:t>
      </w:r>
    </w:p>
    <w:p w14:paraId="74413395" w14:textId="408984F8" w:rsidR="004A4B79" w:rsidRPr="00190952" w:rsidRDefault="004A4B79" w:rsidP="009A349E">
      <w:pPr>
        <w:shd w:val="clear" w:color="auto" w:fill="FFFFFF"/>
        <w:spacing w:before="100" w:beforeAutospacing="1" w:after="100" w:afterAutospacing="1"/>
        <w:ind w:left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lastRenderedPageBreak/>
        <w:t xml:space="preserve">Die Ehrenmitgliedschaft ist die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höchste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Auszeichnung des Vereins. Ehrenmitglieder sind Mitglieder, die auf Vorschlag, durch einfachen Beschluss der Mitgliederversammlung als solche 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rnannt sind, da sie sich besondere Verdienste um den Verein oder um die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Förderung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des Sports ganz allgemein erworben haben</w:t>
      </w:r>
    </w:p>
    <w:p w14:paraId="1E1CD977" w14:textId="3BE43519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color w:val="000000" w:themeColor="text1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color w:val="000000" w:themeColor="text1"/>
          <w:kern w:val="0"/>
          <w:lang w:eastAsia="de-DE"/>
          <w14:ligatures w14:val="none"/>
        </w:rPr>
        <w:t xml:space="preserve">§ 3 </w:t>
      </w:r>
      <w:r w:rsidR="00190952">
        <w:rPr>
          <w:rFonts w:ascii="SPD TheSans" w:eastAsia="Times New Roman" w:hAnsi="SPD TheSans" w:cstheme="minorHAnsi"/>
          <w:b/>
          <w:bCs/>
          <w:color w:val="000000" w:themeColor="text1"/>
          <w:kern w:val="0"/>
          <w:lang w:eastAsia="de-DE"/>
          <w14:ligatures w14:val="none"/>
        </w:rPr>
        <w:tab/>
      </w:r>
      <w:r w:rsidR="003B6123" w:rsidRPr="00190952">
        <w:rPr>
          <w:rFonts w:ascii="SPD TheSans" w:eastAsia="Times New Roman" w:hAnsi="SPD TheSans" w:cstheme="minorHAnsi"/>
          <w:b/>
          <w:bCs/>
          <w:color w:val="000000" w:themeColor="text1"/>
          <w:kern w:val="0"/>
          <w:lang w:eastAsia="de-DE"/>
          <w14:ligatures w14:val="none"/>
        </w:rPr>
        <w:t>Vergabeverfahren</w:t>
      </w:r>
      <w:r w:rsidRPr="00190952">
        <w:rPr>
          <w:rFonts w:ascii="SPD TheSans" w:eastAsia="Times New Roman" w:hAnsi="SPD TheSans" w:cstheme="minorHAnsi"/>
          <w:b/>
          <w:bCs/>
          <w:color w:val="000000" w:themeColor="text1"/>
          <w:kern w:val="0"/>
          <w:lang w:eastAsia="de-DE"/>
          <w14:ligatures w14:val="none"/>
        </w:rPr>
        <w:t xml:space="preserve"> </w:t>
      </w:r>
    </w:p>
    <w:p w14:paraId="5B1C4433" w14:textId="3A5AE672" w:rsidR="003B6123" w:rsidRPr="00190952" w:rsidRDefault="00190952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(1) </w:t>
      </w:r>
      <w:r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3B612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Vorschlagsberechtigt für Ehrungen nach 2.1.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(4)</w:t>
      </w:r>
      <w:r w:rsidR="003B612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und 2.2 sind alle Mitglieder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="003B612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und Vereinsorgane.</w:t>
      </w:r>
    </w:p>
    <w:p w14:paraId="58025B21" w14:textId="4C476893" w:rsidR="004A4B79" w:rsidRPr="00190952" w:rsidRDefault="004A4B79" w:rsidP="00190952">
      <w:pPr>
        <w:shd w:val="clear" w:color="auto" w:fill="FFFFFF"/>
        <w:spacing w:before="100" w:beforeAutospacing="1" w:after="100" w:afterAutospacing="1"/>
        <w:ind w:firstLine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(2)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Anträge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sind beim 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Vorstand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schriftlich einzureichen. </w:t>
      </w:r>
    </w:p>
    <w:p w14:paraId="6D6EDA86" w14:textId="6A839BFA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(3)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 Ehrungen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Vereinstreue sind nicht </w:t>
      </w:r>
      <w:r w:rsidR="003B612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vorzuschlagen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. Diese werden durc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h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den Vereinsvorstand ermittelt. </w:t>
      </w:r>
    </w:p>
    <w:p w14:paraId="50C24934" w14:textId="6C06247B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4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="009A349E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>Zuständigkeit</w:t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 </w:t>
      </w:r>
    </w:p>
    <w:p w14:paraId="6891476B" w14:textId="42B274E0" w:rsidR="007D50DA" w:rsidRPr="00190952" w:rsidRDefault="004A4B79" w:rsidP="00190952">
      <w:pPr>
        <w:shd w:val="clear" w:color="auto" w:fill="FFFFFF"/>
        <w:spacing w:before="100" w:beforeAutospacing="1" w:after="100" w:afterAutospacing="1"/>
        <w:ind w:firstLine="708"/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D</w:t>
      </w:r>
      <w:r w:rsidR="007D50DA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as Präsidium 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beschließt </w:t>
      </w:r>
      <w:r w:rsidR="009A349E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über</w:t>
      </w: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die beantragten Ehrungen nach § 2.1</w:t>
      </w:r>
      <w:r w:rsidR="007D50DA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.4</w:t>
      </w:r>
      <w:r w:rsidR="00ED68B4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.</w:t>
      </w:r>
    </w:p>
    <w:p w14:paraId="755F22CF" w14:textId="533A8852" w:rsidR="007D50DA" w:rsidRPr="00190952" w:rsidRDefault="009A349E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(2)  </w:t>
      </w:r>
      <w:r w:rsid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ab/>
      </w:r>
      <w:r w:rsidR="004A4B79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Die Ehrenmitgliedschaft </w:t>
      </w:r>
      <w:r w:rsidR="00E37403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wird</w:t>
      </w:r>
      <w:r w:rsidR="004A4B79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</w:t>
      </w:r>
      <w:r w:rsidR="00E37403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der</w:t>
      </w:r>
      <w:r w:rsidR="007D50DA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 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Mitgliederversammlung, nach Prüfung durch das Präsidium, </w:t>
      </w:r>
      <w:r w:rsidR="003E27A9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>zur Abstimmung vorgelegt</w:t>
      </w:r>
      <w:r w:rsidR="004A4B79" w:rsidRPr="00190952">
        <w:rPr>
          <w:rFonts w:ascii="SPD TheSans" w:eastAsia="Times New Roman" w:hAnsi="SPD TheSans" w:cstheme="minorHAnsi"/>
          <w:color w:val="000000" w:themeColor="text1"/>
          <w:kern w:val="0"/>
          <w:lang w:eastAsia="de-DE"/>
          <w14:ligatures w14:val="none"/>
        </w:rPr>
        <w:t xml:space="preserve">. </w:t>
      </w:r>
    </w:p>
    <w:p w14:paraId="0AC7D00E" w14:textId="3560E388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5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Verleihung </w:t>
      </w:r>
    </w:p>
    <w:p w14:paraId="4C1D5EEB" w14:textId="4ED41393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 Ehrungen erfolgen bei der </w:t>
      </w:r>
      <w:r w:rsidR="007D50DA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Spartenversammlung,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Jahreshauptversammlung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, „Sportlerball / Stiftungsball“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oder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können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auch bei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Jubiläen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oder sonstigen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würdigen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Anlässen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durch ein </w:t>
      </w:r>
      <w:r w:rsidR="007D50DA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Spartenleitern, Vorstands- oder Präsidiumsmitglied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erfolgen. </w:t>
      </w:r>
    </w:p>
    <w:p w14:paraId="1DCF2CDF" w14:textId="6105A68E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6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Sonstiges </w:t>
      </w:r>
    </w:p>
    <w:p w14:paraId="10BA43AD" w14:textId="30D380BC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 angegebenen Regeln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können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nur Orientierungsgro</w:t>
      </w:r>
      <w:r w:rsidRPr="00190952">
        <w:rPr>
          <w:rFonts w:ascii="Arial" w:eastAsia="Times New Roman" w:hAnsi="Arial" w:cs="Arial"/>
          <w:kern w:val="0"/>
          <w:lang w:eastAsia="de-DE"/>
          <w14:ligatures w14:val="none"/>
        </w:rPr>
        <w:t>̈</w:t>
      </w:r>
      <w:r w:rsidRPr="00190952">
        <w:rPr>
          <w:rFonts w:ascii="SPD TheSans" w:eastAsia="Times New Roman" w:hAnsi="SPD TheSans" w:cs="SPD TheSans"/>
          <w:kern w:val="0"/>
          <w:lang w:eastAsia="de-DE"/>
          <w14:ligatures w14:val="none"/>
        </w:rPr>
        <w:t>ß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n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eine Entscheidung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über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Ehrungen sein. </w:t>
      </w:r>
    </w:p>
    <w:p w14:paraId="5851A8E8" w14:textId="3CFE7C65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</w:t>
      </w:r>
      <w:r w:rsidR="00C708E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2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) 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Ehrenmitglieder 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können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auf Antrag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von der Zahlung des Vereinsbeitrages befreit 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werden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. </w:t>
      </w:r>
    </w:p>
    <w:p w14:paraId="4FC9B734" w14:textId="3DCDE159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3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Für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gleiche sportliche Leistungen und gleiche Verdienste sind Ehrennadeln nur einmal zu verleihen. </w:t>
      </w:r>
    </w:p>
    <w:p w14:paraId="08862773" w14:textId="0B48F6B9" w:rsidR="004A4B79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</w:t>
      </w:r>
      <w:r w:rsidR="009A349E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4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Der Vorstand ist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ermächtigt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,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un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ter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Berü</w:t>
      </w:r>
      <w:r w:rsidR="00190952" w:rsidRPr="00190952">
        <w:rPr>
          <w:rFonts w:ascii="Arial" w:eastAsia="Times New Roman" w:hAnsi="Arial" w:cs="Arial"/>
          <w:kern w:val="0"/>
          <w:lang w:eastAsia="de-DE"/>
          <w14:ligatures w14:val="none"/>
        </w:rPr>
        <w:t>c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ksichtigung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der finanziellen Lage</w:t>
      </w:r>
      <w:r w:rsidR="003E27A9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des Vereins,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den zu ehrenden Personen ein Geschenk zu u</w:t>
      </w:r>
      <w:r w:rsidRPr="00190952">
        <w:rPr>
          <w:rFonts w:ascii="Arial" w:eastAsia="Times New Roman" w:hAnsi="Arial" w:cs="Arial"/>
          <w:kern w:val="0"/>
          <w:lang w:eastAsia="de-DE"/>
          <w14:ligatures w14:val="none"/>
        </w:rPr>
        <w:t>̈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berreichen. </w:t>
      </w:r>
    </w:p>
    <w:p w14:paraId="3C14BBAC" w14:textId="77777777" w:rsidR="00190952" w:rsidRPr="00190952" w:rsidRDefault="00190952" w:rsidP="00190952">
      <w:pPr>
        <w:shd w:val="clear" w:color="auto" w:fill="FFFFFF"/>
        <w:spacing w:before="100" w:beforeAutospacing="1" w:after="100" w:afterAutospacing="1"/>
        <w:ind w:left="1416" w:hanging="1056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</w:p>
    <w:p w14:paraId="1DA42D4A" w14:textId="14600AB1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7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  <w:t>Erlöschen</w:t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 und Entzug der Ehrung </w:t>
      </w:r>
    </w:p>
    <w:p w14:paraId="3E6A2070" w14:textId="344B2869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Eine verliehene 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Ehrenmitgliedschaft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erlischt, wenn ein Mitglied aus dem Verein</w:t>
      </w:r>
      <w:r w:rsidR="00850E04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ausgeschlossen wird. </w:t>
      </w:r>
    </w:p>
    <w:p w14:paraId="086B3724" w14:textId="4386F22E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lastRenderedPageBreak/>
        <w:t>(2)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 Ehrenmitgliedschaft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k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a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n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n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durch einstimmigen Beschluss des </w:t>
      </w:r>
      <w:r w:rsidR="00E37403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Präsidiums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entzogen werden. </w:t>
      </w:r>
    </w:p>
    <w:p w14:paraId="142F1A60" w14:textId="56A9AB1D" w:rsidR="004A4B79" w:rsidRPr="00190952" w:rsidRDefault="004A4B79" w:rsidP="004A4B79">
      <w:pPr>
        <w:shd w:val="clear" w:color="auto" w:fill="FFFFFF"/>
        <w:spacing w:before="100" w:beforeAutospacing="1" w:after="100" w:afterAutospacing="1"/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§ 8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Inkrafttreten, </w:t>
      </w:r>
      <w:r w:rsidR="00190952"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>Änderungen</w:t>
      </w:r>
      <w:r w:rsidRPr="00190952">
        <w:rPr>
          <w:rFonts w:ascii="SPD TheSans" w:eastAsia="Times New Roman" w:hAnsi="SPD TheSans" w:cstheme="minorHAnsi"/>
          <w:b/>
          <w:bCs/>
          <w:kern w:val="0"/>
          <w:lang w:eastAsia="de-DE"/>
          <w14:ligatures w14:val="none"/>
        </w:rPr>
        <w:t xml:space="preserve"> </w:t>
      </w:r>
    </w:p>
    <w:p w14:paraId="6E13947D" w14:textId="4616587E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(1)  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Diese Ordnung tritt am Tage der Beschlussfassung durch die Mitgliederversammlung in Kraft. Sie ersetzt alle entsprechenden Regelungen und </w:t>
      </w:r>
      <w:r w:rsidR="00190952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Beschlüsse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des Vereins, die bislang die Ehrungen seiner Mitglieder beinhalten. </w:t>
      </w:r>
    </w:p>
    <w:p w14:paraId="0034616C" w14:textId="30FA9F25" w:rsidR="004A4B79" w:rsidRPr="00190952" w:rsidRDefault="004A4B79" w:rsidP="00190952">
      <w:pPr>
        <w:shd w:val="clear" w:color="auto" w:fill="FFFFFF"/>
        <w:spacing w:before="100" w:beforeAutospacing="1" w:after="100" w:afterAutospacing="1"/>
        <w:ind w:left="1416" w:hanging="708"/>
        <w:rPr>
          <w:rFonts w:ascii="SPD TheSans" w:eastAsia="Times New Roman" w:hAnsi="SPD TheSans" w:cstheme="minorHAnsi"/>
          <w:kern w:val="0"/>
          <w:lang w:eastAsia="de-DE"/>
          <w14:ligatures w14:val="none"/>
        </w:rPr>
      </w:pP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(2) 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ab/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> Änderungen der Ehrenordnung werden nach</w:t>
      </w:r>
      <w:r w:rsidR="005A2E6B"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§12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der Satzung</w:t>
      </w:r>
      <w:r w:rsid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 </w:t>
      </w:r>
      <w:r w:rsidRPr="00190952">
        <w:rPr>
          <w:rFonts w:ascii="SPD TheSans" w:eastAsia="Times New Roman" w:hAnsi="SPD TheSans" w:cstheme="minorHAnsi"/>
          <w:kern w:val="0"/>
          <w:lang w:eastAsia="de-DE"/>
          <w14:ligatures w14:val="none"/>
        </w:rPr>
        <w:t xml:space="preserve">beschlossen. </w:t>
      </w:r>
    </w:p>
    <w:p w14:paraId="7AE94399" w14:textId="77777777" w:rsidR="00487A5D" w:rsidRPr="00190952" w:rsidRDefault="00487A5D">
      <w:pPr>
        <w:rPr>
          <w:rFonts w:ascii="SPD TheSans" w:hAnsi="SPD TheSans" w:cstheme="minorHAnsi"/>
        </w:rPr>
      </w:pPr>
    </w:p>
    <w:sectPr w:rsidR="00487A5D" w:rsidRPr="00190952" w:rsidSect="007568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D TheSans">
    <w:altName w:val="Calibri"/>
    <w:charset w:val="00"/>
    <w:family w:val="swiss"/>
    <w:pitch w:val="variable"/>
    <w:sig w:usb0="A000006F" w:usb1="5000200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F3B"/>
    <w:multiLevelType w:val="multilevel"/>
    <w:tmpl w:val="047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61465"/>
    <w:multiLevelType w:val="multilevel"/>
    <w:tmpl w:val="5030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D7C73"/>
    <w:multiLevelType w:val="multilevel"/>
    <w:tmpl w:val="3F54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8792D"/>
    <w:multiLevelType w:val="multilevel"/>
    <w:tmpl w:val="11D4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C19BD"/>
    <w:multiLevelType w:val="multilevel"/>
    <w:tmpl w:val="3E54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C7B74"/>
    <w:multiLevelType w:val="multilevel"/>
    <w:tmpl w:val="CD66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670A6"/>
    <w:multiLevelType w:val="hybridMultilevel"/>
    <w:tmpl w:val="98F2049C"/>
    <w:lvl w:ilvl="0" w:tplc="AB6AB4C6">
      <w:start w:val="1"/>
      <w:numFmt w:val="decimal"/>
      <w:lvlText w:val="(%1)"/>
      <w:lvlJc w:val="left"/>
      <w:pPr>
        <w:ind w:left="1093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E27E3E"/>
    <w:multiLevelType w:val="multilevel"/>
    <w:tmpl w:val="DCDE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D24C6"/>
    <w:multiLevelType w:val="multilevel"/>
    <w:tmpl w:val="00F2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767008">
    <w:abstractNumId w:val="0"/>
  </w:num>
  <w:num w:numId="2" w16cid:durableId="2073846435">
    <w:abstractNumId w:val="3"/>
  </w:num>
  <w:num w:numId="3" w16cid:durableId="2124760885">
    <w:abstractNumId w:val="4"/>
  </w:num>
  <w:num w:numId="4" w16cid:durableId="466631050">
    <w:abstractNumId w:val="2"/>
  </w:num>
  <w:num w:numId="5" w16cid:durableId="2134710371">
    <w:abstractNumId w:val="1"/>
  </w:num>
  <w:num w:numId="6" w16cid:durableId="87849414">
    <w:abstractNumId w:val="7"/>
  </w:num>
  <w:num w:numId="7" w16cid:durableId="1371104047">
    <w:abstractNumId w:val="8"/>
  </w:num>
  <w:num w:numId="8" w16cid:durableId="1752851380">
    <w:abstractNumId w:val="5"/>
  </w:num>
  <w:num w:numId="9" w16cid:durableId="599487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79"/>
    <w:rsid w:val="00094598"/>
    <w:rsid w:val="000D42FD"/>
    <w:rsid w:val="000E2236"/>
    <w:rsid w:val="00111CCE"/>
    <w:rsid w:val="00157ACC"/>
    <w:rsid w:val="00190952"/>
    <w:rsid w:val="001E287F"/>
    <w:rsid w:val="002B5961"/>
    <w:rsid w:val="00376D09"/>
    <w:rsid w:val="00392668"/>
    <w:rsid w:val="003B6123"/>
    <w:rsid w:val="003E27A9"/>
    <w:rsid w:val="003F6635"/>
    <w:rsid w:val="00487A5D"/>
    <w:rsid w:val="004A4B79"/>
    <w:rsid w:val="00543009"/>
    <w:rsid w:val="005A2E6B"/>
    <w:rsid w:val="007568E5"/>
    <w:rsid w:val="0076245F"/>
    <w:rsid w:val="007D50DA"/>
    <w:rsid w:val="00850E04"/>
    <w:rsid w:val="0090661B"/>
    <w:rsid w:val="00945A51"/>
    <w:rsid w:val="009A349E"/>
    <w:rsid w:val="00A742B0"/>
    <w:rsid w:val="00BA520D"/>
    <w:rsid w:val="00BC0136"/>
    <w:rsid w:val="00C32883"/>
    <w:rsid w:val="00C708EE"/>
    <w:rsid w:val="00D75EE0"/>
    <w:rsid w:val="00DF158D"/>
    <w:rsid w:val="00E37403"/>
    <w:rsid w:val="00ED68B4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77C"/>
  <w14:defaultImageDpi w14:val="32767"/>
  <w15:chartTrackingRefBased/>
  <w15:docId w15:val="{7397C860-ECF2-604A-A14A-99D84D8C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A4B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einLeerraum">
    <w:name w:val="No Spacing"/>
    <w:uiPriority w:val="1"/>
    <w:qFormat/>
    <w:rsid w:val="00094598"/>
  </w:style>
  <w:style w:type="paragraph" w:styleId="Listenabsatz">
    <w:name w:val="List Paragraph"/>
    <w:basedOn w:val="Standard"/>
    <w:uiPriority w:val="34"/>
    <w:qFormat/>
    <w:rsid w:val="0019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 Wollesen</dc:creator>
  <cp:keywords/>
  <dc:description/>
  <cp:lastModifiedBy>Uwe Holst</cp:lastModifiedBy>
  <cp:revision>2</cp:revision>
  <dcterms:created xsi:type="dcterms:W3CDTF">2024-11-28T15:00:00Z</dcterms:created>
  <dcterms:modified xsi:type="dcterms:W3CDTF">2024-11-28T15:00:00Z</dcterms:modified>
</cp:coreProperties>
</file>